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AA329A" w14:textId="77777777" w:rsidR="00E52E14" w:rsidRPr="00C40322" w:rsidRDefault="00E52E14" w:rsidP="00E52E14">
      <w:pPr>
        <w:spacing w:after="0" w:line="240" w:lineRule="auto"/>
        <w:jc w:val="center"/>
        <w:textAlignment w:val="baseline"/>
        <w:rPr>
          <w:rFonts w:cstheme="minorHAnsi"/>
          <w:b/>
          <w:bCs/>
          <w:smallCaps/>
          <w:sz w:val="40"/>
          <w:szCs w:val="40"/>
          <w:u w:val="single"/>
        </w:rPr>
      </w:pPr>
      <w:r w:rsidRPr="00C40322">
        <w:rPr>
          <w:rFonts w:cstheme="minorHAnsi"/>
          <w:b/>
          <w:bCs/>
          <w:smallCaps/>
          <w:sz w:val="40"/>
          <w:szCs w:val="40"/>
          <w:u w:val="single"/>
        </w:rPr>
        <w:t>Grade 6 / 7 / 8 Supply List</w:t>
      </w:r>
    </w:p>
    <w:p w14:paraId="63642C63" w14:textId="77777777" w:rsidR="00E52E14" w:rsidRPr="00316799" w:rsidRDefault="00E52E14" w:rsidP="00E52E14">
      <w:pPr>
        <w:spacing w:after="0" w:line="240" w:lineRule="auto"/>
        <w:textAlignment w:val="baseline"/>
        <w:rPr>
          <w:rFonts w:cstheme="minorHAnsi"/>
          <w:smallCaps/>
          <w:sz w:val="24"/>
          <w:szCs w:val="24"/>
        </w:rPr>
      </w:pPr>
    </w:p>
    <w:p w14:paraId="1507C848" w14:textId="77777777" w:rsidR="00E52E14" w:rsidRPr="00316799" w:rsidRDefault="00E52E14" w:rsidP="002875BB">
      <w:pPr>
        <w:spacing w:after="0" w:line="240" w:lineRule="auto"/>
        <w:jc w:val="both"/>
        <w:textAlignment w:val="baseline"/>
        <w:rPr>
          <w:rFonts w:cstheme="minorHAnsi"/>
          <w:sz w:val="24"/>
          <w:szCs w:val="24"/>
        </w:rPr>
      </w:pPr>
      <w:r w:rsidRPr="00316799">
        <w:rPr>
          <w:rFonts w:cstheme="minorHAnsi"/>
          <w:sz w:val="24"/>
          <w:szCs w:val="24"/>
        </w:rPr>
        <w:t>The following is a list of supplies that each student should have to be prepared for the school year.  Please ensure all supplies arrive on the first day of school.  Additional supplies may be requested by individual classes as the need arises throughout the school year.</w:t>
      </w:r>
    </w:p>
    <w:p w14:paraId="41DA8615" w14:textId="77777777" w:rsidR="00E52E14" w:rsidRPr="00316799" w:rsidRDefault="00E52E14" w:rsidP="002875BB">
      <w:pPr>
        <w:spacing w:after="0" w:line="240" w:lineRule="auto"/>
        <w:jc w:val="both"/>
        <w:textAlignment w:val="baseline"/>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7"/>
      </w:tblGrid>
      <w:tr w:rsidR="00E52E14" w:rsidRPr="00316799" w14:paraId="39656AD0" w14:textId="77777777" w:rsidTr="00B7786D">
        <w:tc>
          <w:tcPr>
            <w:tcW w:w="1413" w:type="dxa"/>
          </w:tcPr>
          <w:p w14:paraId="7756BC27" w14:textId="77777777" w:rsidR="00E52E14" w:rsidRPr="00316799" w:rsidRDefault="00E52E14" w:rsidP="00B7786D">
            <w:pPr>
              <w:textAlignment w:val="baseline"/>
              <w:rPr>
                <w:rFonts w:cstheme="minorHAnsi"/>
                <w:sz w:val="24"/>
                <w:szCs w:val="24"/>
              </w:rPr>
            </w:pPr>
            <w:r w:rsidRPr="00316799">
              <w:rPr>
                <w:rFonts w:cstheme="minorHAnsi"/>
                <w:sz w:val="24"/>
                <w:szCs w:val="24"/>
              </w:rPr>
              <w:t>1</w:t>
            </w:r>
          </w:p>
        </w:tc>
        <w:tc>
          <w:tcPr>
            <w:tcW w:w="7937" w:type="dxa"/>
          </w:tcPr>
          <w:p w14:paraId="557D0CEB" w14:textId="77777777" w:rsidR="00E52E14" w:rsidRPr="00316799" w:rsidRDefault="00E52E14" w:rsidP="00B7786D">
            <w:pPr>
              <w:textAlignment w:val="baseline"/>
              <w:rPr>
                <w:rFonts w:cstheme="minorHAnsi"/>
                <w:sz w:val="24"/>
                <w:szCs w:val="24"/>
              </w:rPr>
            </w:pPr>
            <w:r w:rsidRPr="00316799">
              <w:rPr>
                <w:rFonts w:cstheme="minorHAnsi"/>
                <w:sz w:val="24"/>
                <w:szCs w:val="24"/>
              </w:rPr>
              <w:t>2” zippered binder</w:t>
            </w:r>
          </w:p>
        </w:tc>
      </w:tr>
      <w:tr w:rsidR="00E52E14" w:rsidRPr="00316799" w14:paraId="5472872B" w14:textId="77777777" w:rsidTr="00B7786D">
        <w:tc>
          <w:tcPr>
            <w:tcW w:w="1413" w:type="dxa"/>
          </w:tcPr>
          <w:p w14:paraId="02BF866E" w14:textId="77777777" w:rsidR="00E52E14" w:rsidRPr="00316799" w:rsidRDefault="00E52E14" w:rsidP="00B7786D">
            <w:pPr>
              <w:textAlignment w:val="baseline"/>
              <w:rPr>
                <w:rFonts w:cstheme="minorHAnsi"/>
                <w:sz w:val="24"/>
                <w:szCs w:val="24"/>
              </w:rPr>
            </w:pPr>
            <w:r w:rsidRPr="00316799">
              <w:rPr>
                <w:rFonts w:cstheme="minorHAnsi"/>
                <w:sz w:val="24"/>
                <w:szCs w:val="24"/>
              </w:rPr>
              <w:t xml:space="preserve">1 pkg </w:t>
            </w:r>
          </w:p>
        </w:tc>
        <w:tc>
          <w:tcPr>
            <w:tcW w:w="7937" w:type="dxa"/>
          </w:tcPr>
          <w:p w14:paraId="0894EDC6" w14:textId="77777777" w:rsidR="00E52E14" w:rsidRPr="00316799" w:rsidRDefault="00E52E14" w:rsidP="00B7786D">
            <w:pPr>
              <w:textAlignment w:val="baseline"/>
              <w:rPr>
                <w:rFonts w:cstheme="minorHAnsi"/>
                <w:sz w:val="24"/>
                <w:szCs w:val="24"/>
              </w:rPr>
            </w:pPr>
            <w:r w:rsidRPr="00316799">
              <w:rPr>
                <w:rFonts w:cstheme="minorHAnsi"/>
                <w:sz w:val="24"/>
                <w:szCs w:val="24"/>
              </w:rPr>
              <w:t>Subject dividers</w:t>
            </w:r>
          </w:p>
        </w:tc>
      </w:tr>
      <w:tr w:rsidR="00E52E14" w:rsidRPr="00316799" w14:paraId="18EE4BFC" w14:textId="77777777" w:rsidTr="00B7786D">
        <w:tc>
          <w:tcPr>
            <w:tcW w:w="1413" w:type="dxa"/>
          </w:tcPr>
          <w:p w14:paraId="35C06BD0" w14:textId="77777777" w:rsidR="00E52E14" w:rsidRPr="00316799" w:rsidRDefault="00E52E14" w:rsidP="00B7786D">
            <w:pPr>
              <w:textAlignment w:val="baseline"/>
              <w:rPr>
                <w:rFonts w:cstheme="minorHAnsi"/>
                <w:sz w:val="24"/>
                <w:szCs w:val="24"/>
              </w:rPr>
            </w:pPr>
            <w:r w:rsidRPr="00316799">
              <w:rPr>
                <w:rFonts w:cstheme="minorHAnsi"/>
                <w:sz w:val="24"/>
                <w:szCs w:val="24"/>
              </w:rPr>
              <w:t>1</w:t>
            </w:r>
          </w:p>
        </w:tc>
        <w:tc>
          <w:tcPr>
            <w:tcW w:w="7937" w:type="dxa"/>
          </w:tcPr>
          <w:p w14:paraId="31F4D724" w14:textId="41ACEAEC" w:rsidR="00721A2B" w:rsidRPr="00316799" w:rsidRDefault="00E52E14" w:rsidP="00B7786D">
            <w:pPr>
              <w:textAlignment w:val="baseline"/>
              <w:rPr>
                <w:rFonts w:cstheme="minorHAnsi"/>
                <w:sz w:val="24"/>
                <w:szCs w:val="24"/>
              </w:rPr>
            </w:pPr>
            <w:r w:rsidRPr="00316799">
              <w:rPr>
                <w:rFonts w:cstheme="minorHAnsi"/>
                <w:sz w:val="24"/>
                <w:szCs w:val="24"/>
              </w:rPr>
              <w:t>Pencil Case</w:t>
            </w:r>
          </w:p>
        </w:tc>
      </w:tr>
      <w:tr w:rsidR="00E52E14" w:rsidRPr="00316799" w14:paraId="44534F7A" w14:textId="77777777" w:rsidTr="00B7786D">
        <w:tc>
          <w:tcPr>
            <w:tcW w:w="1413" w:type="dxa"/>
          </w:tcPr>
          <w:p w14:paraId="08E5B61A" w14:textId="77777777" w:rsidR="00E52E14" w:rsidRPr="00316799" w:rsidRDefault="00E52E14" w:rsidP="00B7786D">
            <w:pPr>
              <w:textAlignment w:val="baseline"/>
              <w:rPr>
                <w:rFonts w:cstheme="minorHAnsi"/>
                <w:sz w:val="24"/>
                <w:szCs w:val="24"/>
              </w:rPr>
            </w:pPr>
            <w:r w:rsidRPr="00316799">
              <w:rPr>
                <w:rFonts w:cstheme="minorHAnsi"/>
                <w:sz w:val="24"/>
                <w:szCs w:val="24"/>
              </w:rPr>
              <w:t>1</w:t>
            </w:r>
          </w:p>
        </w:tc>
        <w:tc>
          <w:tcPr>
            <w:tcW w:w="7937" w:type="dxa"/>
          </w:tcPr>
          <w:p w14:paraId="6F87B5B8" w14:textId="77777777" w:rsidR="00E52E14" w:rsidRPr="00316799" w:rsidRDefault="00E52E14" w:rsidP="00B7786D">
            <w:pPr>
              <w:textAlignment w:val="baseline"/>
              <w:rPr>
                <w:rFonts w:cstheme="minorHAnsi"/>
                <w:sz w:val="24"/>
                <w:szCs w:val="24"/>
              </w:rPr>
            </w:pPr>
            <w:r w:rsidRPr="00316799">
              <w:rPr>
                <w:rFonts w:cstheme="minorHAnsi"/>
                <w:sz w:val="24"/>
                <w:szCs w:val="24"/>
              </w:rPr>
              <w:t>30 cm Ruler</w:t>
            </w:r>
          </w:p>
        </w:tc>
      </w:tr>
      <w:tr w:rsidR="00E52E14" w:rsidRPr="00316799" w14:paraId="2EB8F740" w14:textId="77777777" w:rsidTr="00B7786D">
        <w:tc>
          <w:tcPr>
            <w:tcW w:w="1413" w:type="dxa"/>
          </w:tcPr>
          <w:p w14:paraId="4B1CCA12" w14:textId="77777777" w:rsidR="00E52E14" w:rsidRPr="00316799" w:rsidRDefault="00E52E14" w:rsidP="00B7786D">
            <w:pPr>
              <w:textAlignment w:val="baseline"/>
              <w:rPr>
                <w:rFonts w:cstheme="minorHAnsi"/>
                <w:sz w:val="24"/>
                <w:szCs w:val="24"/>
              </w:rPr>
            </w:pPr>
            <w:r w:rsidRPr="00316799">
              <w:rPr>
                <w:rFonts w:cstheme="minorHAnsi"/>
                <w:sz w:val="24"/>
                <w:szCs w:val="24"/>
              </w:rPr>
              <w:t>1 pair</w:t>
            </w:r>
          </w:p>
        </w:tc>
        <w:tc>
          <w:tcPr>
            <w:tcW w:w="7937" w:type="dxa"/>
          </w:tcPr>
          <w:p w14:paraId="2A80EAB5" w14:textId="77777777" w:rsidR="00E52E14" w:rsidRPr="00316799" w:rsidRDefault="00E52E14" w:rsidP="00B7786D">
            <w:pPr>
              <w:textAlignment w:val="baseline"/>
              <w:rPr>
                <w:rFonts w:cstheme="minorHAnsi"/>
                <w:sz w:val="24"/>
                <w:szCs w:val="24"/>
              </w:rPr>
            </w:pPr>
            <w:r w:rsidRPr="00316799">
              <w:rPr>
                <w:rFonts w:cstheme="minorHAnsi"/>
                <w:sz w:val="24"/>
                <w:szCs w:val="24"/>
              </w:rPr>
              <w:t>Scissors</w:t>
            </w:r>
          </w:p>
        </w:tc>
      </w:tr>
      <w:tr w:rsidR="00E52E14" w:rsidRPr="00316799" w14:paraId="7B939121" w14:textId="77777777" w:rsidTr="00B7786D">
        <w:tc>
          <w:tcPr>
            <w:tcW w:w="1413" w:type="dxa"/>
          </w:tcPr>
          <w:p w14:paraId="31231264" w14:textId="77777777" w:rsidR="00E52E14" w:rsidRPr="00316799" w:rsidRDefault="00E52E14" w:rsidP="00B7786D">
            <w:pPr>
              <w:textAlignment w:val="baseline"/>
              <w:rPr>
                <w:rFonts w:cstheme="minorHAnsi"/>
                <w:sz w:val="24"/>
                <w:szCs w:val="24"/>
              </w:rPr>
            </w:pPr>
            <w:r w:rsidRPr="00316799">
              <w:rPr>
                <w:rFonts w:cstheme="minorHAnsi"/>
                <w:sz w:val="24"/>
                <w:szCs w:val="24"/>
              </w:rPr>
              <w:t>1</w:t>
            </w:r>
          </w:p>
        </w:tc>
        <w:tc>
          <w:tcPr>
            <w:tcW w:w="7937" w:type="dxa"/>
          </w:tcPr>
          <w:p w14:paraId="29855827" w14:textId="77777777" w:rsidR="00E52E14" w:rsidRPr="00316799" w:rsidRDefault="00E52E14" w:rsidP="00B7786D">
            <w:pPr>
              <w:textAlignment w:val="baseline"/>
              <w:rPr>
                <w:rFonts w:cstheme="minorHAnsi"/>
                <w:sz w:val="24"/>
                <w:szCs w:val="24"/>
              </w:rPr>
            </w:pPr>
            <w:r w:rsidRPr="00316799">
              <w:rPr>
                <w:rFonts w:cstheme="minorHAnsi"/>
                <w:sz w:val="24"/>
                <w:szCs w:val="24"/>
              </w:rPr>
              <w:t>Calculator with square root &amp; y</w:t>
            </w:r>
            <w:r w:rsidRPr="00316799">
              <w:rPr>
                <w:rFonts w:cstheme="minorHAnsi"/>
                <w:sz w:val="24"/>
                <w:szCs w:val="24"/>
                <w:vertAlign w:val="superscript"/>
              </w:rPr>
              <w:t>x</w:t>
            </w:r>
            <w:r w:rsidRPr="00316799">
              <w:rPr>
                <w:rFonts w:cstheme="minorHAnsi"/>
                <w:sz w:val="24"/>
                <w:szCs w:val="24"/>
              </w:rPr>
              <w:t xml:space="preserve"> functions (Grade 8)</w:t>
            </w:r>
          </w:p>
        </w:tc>
      </w:tr>
      <w:tr w:rsidR="00E52E14" w:rsidRPr="00316799" w14:paraId="0D94DA11" w14:textId="77777777" w:rsidTr="00B7786D">
        <w:tc>
          <w:tcPr>
            <w:tcW w:w="1413" w:type="dxa"/>
          </w:tcPr>
          <w:p w14:paraId="67338B55" w14:textId="77777777" w:rsidR="00E52E14" w:rsidRPr="00316799" w:rsidRDefault="00E52E14" w:rsidP="00B7786D">
            <w:pPr>
              <w:textAlignment w:val="baseline"/>
              <w:rPr>
                <w:rFonts w:cstheme="minorHAnsi"/>
                <w:sz w:val="24"/>
                <w:szCs w:val="24"/>
              </w:rPr>
            </w:pPr>
            <w:r w:rsidRPr="00316799">
              <w:rPr>
                <w:rFonts w:cstheme="minorHAnsi"/>
                <w:sz w:val="24"/>
                <w:szCs w:val="24"/>
              </w:rPr>
              <w:t>1 pkg</w:t>
            </w:r>
          </w:p>
        </w:tc>
        <w:tc>
          <w:tcPr>
            <w:tcW w:w="7937" w:type="dxa"/>
          </w:tcPr>
          <w:p w14:paraId="3F752EE5" w14:textId="77777777" w:rsidR="00E52E14" w:rsidRPr="00316799" w:rsidRDefault="00E52E14" w:rsidP="00B7786D">
            <w:pPr>
              <w:textAlignment w:val="baseline"/>
              <w:rPr>
                <w:rFonts w:cstheme="minorHAnsi"/>
                <w:sz w:val="24"/>
                <w:szCs w:val="24"/>
              </w:rPr>
            </w:pPr>
            <w:r w:rsidRPr="00316799">
              <w:rPr>
                <w:rFonts w:cstheme="minorHAnsi"/>
                <w:sz w:val="24"/>
                <w:szCs w:val="24"/>
              </w:rPr>
              <w:t>Pencil Crayons</w:t>
            </w:r>
          </w:p>
        </w:tc>
      </w:tr>
      <w:tr w:rsidR="00E52E14" w:rsidRPr="00316799" w14:paraId="10C2BDE7" w14:textId="77777777" w:rsidTr="00B7786D">
        <w:tc>
          <w:tcPr>
            <w:tcW w:w="1413" w:type="dxa"/>
          </w:tcPr>
          <w:p w14:paraId="227E6D9C" w14:textId="77777777" w:rsidR="00E52E14" w:rsidRPr="00316799" w:rsidRDefault="00E52E14" w:rsidP="00B7786D">
            <w:pPr>
              <w:textAlignment w:val="baseline"/>
              <w:rPr>
                <w:rFonts w:cstheme="minorHAnsi"/>
                <w:sz w:val="24"/>
                <w:szCs w:val="24"/>
              </w:rPr>
            </w:pPr>
            <w:r w:rsidRPr="00316799">
              <w:rPr>
                <w:rFonts w:cstheme="minorHAnsi"/>
                <w:sz w:val="24"/>
                <w:szCs w:val="24"/>
              </w:rPr>
              <w:t>1 pkg</w:t>
            </w:r>
          </w:p>
        </w:tc>
        <w:tc>
          <w:tcPr>
            <w:tcW w:w="7937" w:type="dxa"/>
          </w:tcPr>
          <w:p w14:paraId="673FAC52" w14:textId="77777777" w:rsidR="00E52E14" w:rsidRPr="00316799" w:rsidRDefault="00E52E14" w:rsidP="00B7786D">
            <w:pPr>
              <w:textAlignment w:val="baseline"/>
              <w:rPr>
                <w:rFonts w:cstheme="minorHAnsi"/>
                <w:sz w:val="24"/>
                <w:szCs w:val="24"/>
              </w:rPr>
            </w:pPr>
            <w:r w:rsidRPr="00316799">
              <w:rPr>
                <w:rFonts w:cstheme="minorHAnsi"/>
                <w:sz w:val="24"/>
                <w:szCs w:val="24"/>
              </w:rPr>
              <w:t>Coloured markers</w:t>
            </w:r>
          </w:p>
        </w:tc>
      </w:tr>
      <w:tr w:rsidR="00E52E14" w:rsidRPr="00316799" w14:paraId="08D1B3AA" w14:textId="77777777" w:rsidTr="00B7786D">
        <w:tc>
          <w:tcPr>
            <w:tcW w:w="1413" w:type="dxa"/>
          </w:tcPr>
          <w:p w14:paraId="19FC00EA" w14:textId="77777777" w:rsidR="00E52E14" w:rsidRPr="00316799" w:rsidRDefault="00E52E14" w:rsidP="00B7786D">
            <w:pPr>
              <w:textAlignment w:val="baseline"/>
              <w:rPr>
                <w:rFonts w:cstheme="minorHAnsi"/>
                <w:sz w:val="24"/>
                <w:szCs w:val="24"/>
              </w:rPr>
            </w:pPr>
            <w:r w:rsidRPr="00316799">
              <w:rPr>
                <w:rFonts w:cstheme="minorHAnsi"/>
                <w:sz w:val="24"/>
                <w:szCs w:val="24"/>
              </w:rPr>
              <w:t>4</w:t>
            </w:r>
          </w:p>
        </w:tc>
        <w:tc>
          <w:tcPr>
            <w:tcW w:w="7937" w:type="dxa"/>
          </w:tcPr>
          <w:p w14:paraId="73BBDB1C" w14:textId="77777777" w:rsidR="00E52E14" w:rsidRPr="00316799" w:rsidRDefault="00E52E14" w:rsidP="00B7786D">
            <w:pPr>
              <w:textAlignment w:val="baseline"/>
              <w:rPr>
                <w:rFonts w:cstheme="minorHAnsi"/>
                <w:sz w:val="24"/>
                <w:szCs w:val="24"/>
              </w:rPr>
            </w:pPr>
            <w:r w:rsidRPr="00316799">
              <w:rPr>
                <w:rFonts w:cstheme="minorHAnsi"/>
                <w:sz w:val="24"/>
                <w:szCs w:val="24"/>
              </w:rPr>
              <w:t>Black Sharpies (2 thin tip &amp; 2 chisel tip)</w:t>
            </w:r>
          </w:p>
        </w:tc>
      </w:tr>
      <w:tr w:rsidR="00E52E14" w:rsidRPr="00316799" w14:paraId="67EBAD84" w14:textId="77777777" w:rsidTr="00B7786D">
        <w:tc>
          <w:tcPr>
            <w:tcW w:w="1413" w:type="dxa"/>
          </w:tcPr>
          <w:p w14:paraId="6FE64936" w14:textId="77777777" w:rsidR="00E52E14" w:rsidRPr="00316799" w:rsidRDefault="00E52E14" w:rsidP="00B7786D">
            <w:pPr>
              <w:textAlignment w:val="baseline"/>
              <w:rPr>
                <w:rFonts w:cstheme="minorHAnsi"/>
                <w:sz w:val="24"/>
                <w:szCs w:val="24"/>
              </w:rPr>
            </w:pPr>
            <w:r w:rsidRPr="00316799">
              <w:rPr>
                <w:rFonts w:cstheme="minorHAnsi"/>
                <w:sz w:val="24"/>
                <w:szCs w:val="24"/>
              </w:rPr>
              <w:t>1 set</w:t>
            </w:r>
          </w:p>
        </w:tc>
        <w:tc>
          <w:tcPr>
            <w:tcW w:w="7937" w:type="dxa"/>
          </w:tcPr>
          <w:p w14:paraId="70938F41" w14:textId="77777777" w:rsidR="00E52E14" w:rsidRPr="00316799" w:rsidRDefault="00E52E14" w:rsidP="00B7786D">
            <w:pPr>
              <w:textAlignment w:val="baseline"/>
              <w:rPr>
                <w:rFonts w:cstheme="minorHAnsi"/>
                <w:sz w:val="24"/>
                <w:szCs w:val="24"/>
              </w:rPr>
            </w:pPr>
            <w:r w:rsidRPr="00316799">
              <w:rPr>
                <w:rFonts w:cstheme="minorHAnsi"/>
                <w:sz w:val="24"/>
                <w:szCs w:val="24"/>
              </w:rPr>
              <w:t>Earbuds/Headphones for use in the computer lab</w:t>
            </w:r>
          </w:p>
        </w:tc>
      </w:tr>
      <w:tr w:rsidR="00E52E14" w:rsidRPr="00316799" w14:paraId="655698A6" w14:textId="77777777" w:rsidTr="00B7786D">
        <w:tc>
          <w:tcPr>
            <w:tcW w:w="1413" w:type="dxa"/>
          </w:tcPr>
          <w:p w14:paraId="576C995D" w14:textId="77777777" w:rsidR="00E52E14" w:rsidRPr="00316799" w:rsidRDefault="00E52E14" w:rsidP="00B7786D">
            <w:pPr>
              <w:textAlignment w:val="baseline"/>
              <w:rPr>
                <w:rFonts w:cstheme="minorHAnsi"/>
                <w:sz w:val="24"/>
                <w:szCs w:val="24"/>
              </w:rPr>
            </w:pPr>
            <w:r w:rsidRPr="00316799">
              <w:rPr>
                <w:rFonts w:cstheme="minorHAnsi"/>
                <w:sz w:val="24"/>
                <w:szCs w:val="24"/>
              </w:rPr>
              <w:t>2 boxes</w:t>
            </w:r>
          </w:p>
        </w:tc>
        <w:tc>
          <w:tcPr>
            <w:tcW w:w="7937" w:type="dxa"/>
          </w:tcPr>
          <w:p w14:paraId="7C445AA6" w14:textId="77777777" w:rsidR="00E52E14" w:rsidRPr="00316799" w:rsidRDefault="00E52E14" w:rsidP="00B7786D">
            <w:pPr>
              <w:textAlignment w:val="baseline"/>
              <w:rPr>
                <w:rFonts w:cstheme="minorHAnsi"/>
                <w:sz w:val="24"/>
                <w:szCs w:val="24"/>
              </w:rPr>
            </w:pPr>
            <w:r w:rsidRPr="00316799">
              <w:rPr>
                <w:rFonts w:cstheme="minorHAnsi"/>
                <w:sz w:val="24"/>
                <w:szCs w:val="24"/>
              </w:rPr>
              <w:t>Facial Tissue (to be stored by teacher)</w:t>
            </w:r>
          </w:p>
        </w:tc>
      </w:tr>
      <w:tr w:rsidR="00E52E14" w:rsidRPr="00316799" w14:paraId="412D3067" w14:textId="77777777" w:rsidTr="00B7786D">
        <w:tc>
          <w:tcPr>
            <w:tcW w:w="1413" w:type="dxa"/>
          </w:tcPr>
          <w:p w14:paraId="1505855E" w14:textId="77777777" w:rsidR="00E52E14" w:rsidRPr="00316799" w:rsidRDefault="00E52E14" w:rsidP="00B7786D">
            <w:pPr>
              <w:textAlignment w:val="baseline"/>
              <w:rPr>
                <w:rFonts w:cstheme="minorHAnsi"/>
                <w:sz w:val="24"/>
                <w:szCs w:val="24"/>
              </w:rPr>
            </w:pPr>
            <w:r w:rsidRPr="00316799">
              <w:rPr>
                <w:rFonts w:cstheme="minorHAnsi"/>
                <w:sz w:val="24"/>
                <w:szCs w:val="24"/>
              </w:rPr>
              <w:t>1</w:t>
            </w:r>
          </w:p>
        </w:tc>
        <w:tc>
          <w:tcPr>
            <w:tcW w:w="7937" w:type="dxa"/>
          </w:tcPr>
          <w:p w14:paraId="0FDA34ED" w14:textId="77777777" w:rsidR="00E52E14" w:rsidRPr="00316799" w:rsidRDefault="00E52E14" w:rsidP="00B7786D">
            <w:pPr>
              <w:textAlignment w:val="baseline"/>
              <w:rPr>
                <w:rFonts w:cstheme="minorHAnsi"/>
                <w:sz w:val="24"/>
                <w:szCs w:val="24"/>
              </w:rPr>
            </w:pPr>
            <w:r w:rsidRPr="00316799">
              <w:rPr>
                <w:rFonts w:cstheme="minorHAnsi"/>
                <w:sz w:val="24"/>
                <w:szCs w:val="24"/>
              </w:rPr>
              <w:t>Water Bottle (reusable)</w:t>
            </w:r>
          </w:p>
        </w:tc>
      </w:tr>
    </w:tbl>
    <w:p w14:paraId="7DA6C41E" w14:textId="77777777" w:rsidR="00E52E14" w:rsidRPr="00316799" w:rsidRDefault="00E52E14" w:rsidP="00E52E14">
      <w:pPr>
        <w:spacing w:after="0" w:line="240" w:lineRule="auto"/>
        <w:textAlignment w:val="baseline"/>
        <w:rPr>
          <w:rFonts w:cstheme="minorHAnsi"/>
          <w:sz w:val="24"/>
          <w:szCs w:val="24"/>
        </w:rPr>
      </w:pPr>
    </w:p>
    <w:p w14:paraId="01BEB7E6" w14:textId="77777777" w:rsidR="00E52E14" w:rsidRPr="00430E20" w:rsidRDefault="00E52E14" w:rsidP="00E52E14">
      <w:pPr>
        <w:spacing w:after="0" w:line="240" w:lineRule="auto"/>
        <w:textAlignment w:val="baseline"/>
        <w:rPr>
          <w:rFonts w:cstheme="minorHAnsi"/>
          <w:b/>
          <w:bCs/>
          <w:smallCaps/>
          <w:sz w:val="28"/>
          <w:szCs w:val="28"/>
        </w:rPr>
      </w:pPr>
      <w:r w:rsidRPr="00430E20">
        <w:rPr>
          <w:rFonts w:cstheme="minorHAnsi"/>
          <w:b/>
          <w:bCs/>
          <w:smallCaps/>
          <w:sz w:val="28"/>
          <w:szCs w:val="28"/>
        </w:rPr>
        <w:t>Physical Education</w:t>
      </w:r>
    </w:p>
    <w:p w14:paraId="68F37A13" w14:textId="77777777" w:rsidR="00304488" w:rsidRPr="00316799" w:rsidRDefault="00304488" w:rsidP="00E52E14">
      <w:pPr>
        <w:spacing w:after="0" w:line="240" w:lineRule="auto"/>
        <w:textAlignment w:val="baseline"/>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7"/>
      </w:tblGrid>
      <w:tr w:rsidR="00304488" w:rsidRPr="00316799" w14:paraId="74FA22F5" w14:textId="77777777" w:rsidTr="00B7786D">
        <w:tc>
          <w:tcPr>
            <w:tcW w:w="1413" w:type="dxa"/>
          </w:tcPr>
          <w:p w14:paraId="31A3311B" w14:textId="77777777" w:rsidR="00304488" w:rsidRPr="00316799" w:rsidRDefault="00304488" w:rsidP="00B7786D">
            <w:pPr>
              <w:textAlignment w:val="baseline"/>
              <w:rPr>
                <w:rFonts w:cstheme="minorHAnsi"/>
                <w:sz w:val="24"/>
                <w:szCs w:val="24"/>
              </w:rPr>
            </w:pPr>
            <w:r w:rsidRPr="00316799">
              <w:rPr>
                <w:rFonts w:cstheme="minorHAnsi"/>
                <w:sz w:val="24"/>
                <w:szCs w:val="24"/>
              </w:rPr>
              <w:t>1</w:t>
            </w:r>
          </w:p>
        </w:tc>
        <w:tc>
          <w:tcPr>
            <w:tcW w:w="7937" w:type="dxa"/>
          </w:tcPr>
          <w:p w14:paraId="5C9FAE9A" w14:textId="5104D605" w:rsidR="00304488" w:rsidRPr="00316799" w:rsidRDefault="00304488" w:rsidP="00B7786D">
            <w:pPr>
              <w:textAlignment w:val="baseline"/>
              <w:rPr>
                <w:rFonts w:cstheme="minorHAnsi"/>
                <w:sz w:val="24"/>
                <w:szCs w:val="24"/>
              </w:rPr>
            </w:pPr>
            <w:r w:rsidRPr="00316799">
              <w:rPr>
                <w:rFonts w:cstheme="minorHAnsi"/>
                <w:sz w:val="24"/>
                <w:szCs w:val="24"/>
              </w:rPr>
              <w:t>Indoor pair of non-marking running shoes</w:t>
            </w:r>
          </w:p>
        </w:tc>
      </w:tr>
      <w:tr w:rsidR="00304488" w:rsidRPr="00316799" w14:paraId="516B642A" w14:textId="77777777" w:rsidTr="00B7786D">
        <w:tc>
          <w:tcPr>
            <w:tcW w:w="1413" w:type="dxa"/>
          </w:tcPr>
          <w:p w14:paraId="3B1C091D" w14:textId="5BE1D99B" w:rsidR="00304488" w:rsidRPr="00316799" w:rsidRDefault="00304488" w:rsidP="00B7786D">
            <w:pPr>
              <w:textAlignment w:val="baseline"/>
              <w:rPr>
                <w:rFonts w:cstheme="minorHAnsi"/>
                <w:sz w:val="24"/>
                <w:szCs w:val="24"/>
              </w:rPr>
            </w:pPr>
            <w:r w:rsidRPr="00316799">
              <w:rPr>
                <w:rFonts w:cstheme="minorHAnsi"/>
                <w:sz w:val="24"/>
                <w:szCs w:val="24"/>
              </w:rPr>
              <w:t xml:space="preserve">1 </w:t>
            </w:r>
          </w:p>
        </w:tc>
        <w:tc>
          <w:tcPr>
            <w:tcW w:w="7937" w:type="dxa"/>
          </w:tcPr>
          <w:p w14:paraId="3D967DF8" w14:textId="276EE3DA" w:rsidR="00304488" w:rsidRPr="00316799" w:rsidRDefault="00017906" w:rsidP="00B7786D">
            <w:pPr>
              <w:textAlignment w:val="baseline"/>
              <w:rPr>
                <w:rFonts w:cstheme="minorHAnsi"/>
                <w:sz w:val="24"/>
                <w:szCs w:val="24"/>
              </w:rPr>
            </w:pPr>
            <w:r w:rsidRPr="00316799">
              <w:rPr>
                <w:rFonts w:cstheme="minorHAnsi"/>
                <w:sz w:val="24"/>
                <w:szCs w:val="24"/>
              </w:rPr>
              <w:t>Complete change of clothing</w:t>
            </w:r>
          </w:p>
        </w:tc>
      </w:tr>
      <w:tr w:rsidR="00304488" w:rsidRPr="00316799" w14:paraId="557D6C8B" w14:textId="77777777" w:rsidTr="00B7786D">
        <w:tc>
          <w:tcPr>
            <w:tcW w:w="1413" w:type="dxa"/>
          </w:tcPr>
          <w:p w14:paraId="1FEE8DA1" w14:textId="77777777" w:rsidR="00304488" w:rsidRPr="00316799" w:rsidRDefault="00304488" w:rsidP="00B7786D">
            <w:pPr>
              <w:textAlignment w:val="baseline"/>
              <w:rPr>
                <w:rFonts w:cstheme="minorHAnsi"/>
                <w:sz w:val="24"/>
                <w:szCs w:val="24"/>
              </w:rPr>
            </w:pPr>
            <w:r w:rsidRPr="00316799">
              <w:rPr>
                <w:rFonts w:cstheme="minorHAnsi"/>
                <w:sz w:val="24"/>
                <w:szCs w:val="24"/>
              </w:rPr>
              <w:t>1</w:t>
            </w:r>
          </w:p>
        </w:tc>
        <w:tc>
          <w:tcPr>
            <w:tcW w:w="7937" w:type="dxa"/>
          </w:tcPr>
          <w:p w14:paraId="1DBC2252" w14:textId="244FE6A0" w:rsidR="00304488" w:rsidRPr="00316799" w:rsidRDefault="00017906" w:rsidP="00B7786D">
            <w:pPr>
              <w:textAlignment w:val="baseline"/>
              <w:rPr>
                <w:rFonts w:cstheme="minorHAnsi"/>
                <w:sz w:val="24"/>
                <w:szCs w:val="24"/>
              </w:rPr>
            </w:pPr>
            <w:r w:rsidRPr="00316799">
              <w:rPr>
                <w:rFonts w:cstheme="minorHAnsi"/>
                <w:sz w:val="24"/>
                <w:szCs w:val="24"/>
              </w:rPr>
              <w:t>Seasonal outdoor clothing as required</w:t>
            </w:r>
          </w:p>
        </w:tc>
      </w:tr>
      <w:tr w:rsidR="00304488" w:rsidRPr="00316799" w14:paraId="33820984" w14:textId="77777777" w:rsidTr="00B7786D">
        <w:tc>
          <w:tcPr>
            <w:tcW w:w="1413" w:type="dxa"/>
          </w:tcPr>
          <w:p w14:paraId="47B9F8A5" w14:textId="77777777" w:rsidR="00304488" w:rsidRPr="00316799" w:rsidRDefault="00304488" w:rsidP="00B7786D">
            <w:pPr>
              <w:textAlignment w:val="baseline"/>
              <w:rPr>
                <w:rFonts w:cstheme="minorHAnsi"/>
                <w:sz w:val="24"/>
                <w:szCs w:val="24"/>
              </w:rPr>
            </w:pPr>
            <w:r w:rsidRPr="00316799">
              <w:rPr>
                <w:rFonts w:cstheme="minorHAnsi"/>
                <w:sz w:val="24"/>
                <w:szCs w:val="24"/>
              </w:rPr>
              <w:t>1</w:t>
            </w:r>
          </w:p>
        </w:tc>
        <w:tc>
          <w:tcPr>
            <w:tcW w:w="7937" w:type="dxa"/>
          </w:tcPr>
          <w:p w14:paraId="4484BE36" w14:textId="1DFCAD19" w:rsidR="00304488" w:rsidRPr="00316799" w:rsidRDefault="00017906" w:rsidP="00B7786D">
            <w:pPr>
              <w:textAlignment w:val="baseline"/>
              <w:rPr>
                <w:rFonts w:cstheme="minorHAnsi"/>
                <w:sz w:val="24"/>
                <w:szCs w:val="24"/>
              </w:rPr>
            </w:pPr>
            <w:r w:rsidRPr="00316799">
              <w:rPr>
                <w:rFonts w:cstheme="minorHAnsi"/>
                <w:sz w:val="24"/>
                <w:szCs w:val="24"/>
              </w:rPr>
              <w:t>Deod</w:t>
            </w:r>
            <w:r w:rsidR="0037230B" w:rsidRPr="00316799">
              <w:rPr>
                <w:rFonts w:cstheme="minorHAnsi"/>
                <w:sz w:val="24"/>
                <w:szCs w:val="24"/>
              </w:rPr>
              <w:t>orant/Anti-perspirant</w:t>
            </w:r>
          </w:p>
        </w:tc>
      </w:tr>
    </w:tbl>
    <w:p w14:paraId="0CA1B5EB" w14:textId="77777777" w:rsidR="00E52E14" w:rsidRDefault="00E52E14" w:rsidP="00E52E14">
      <w:pPr>
        <w:spacing w:after="0" w:line="240" w:lineRule="auto"/>
        <w:textAlignment w:val="baseline"/>
        <w:rPr>
          <w:rFonts w:cstheme="minorHAnsi"/>
          <w:sz w:val="24"/>
          <w:szCs w:val="24"/>
        </w:rPr>
      </w:pPr>
    </w:p>
    <w:p w14:paraId="3F23A373" w14:textId="77777777" w:rsidR="007179F3" w:rsidRDefault="007179F3" w:rsidP="00E52E14">
      <w:pPr>
        <w:spacing w:after="0" w:line="240" w:lineRule="auto"/>
        <w:textAlignment w:val="baseline"/>
        <w:rPr>
          <w:rFonts w:cstheme="minorHAnsi"/>
          <w:sz w:val="24"/>
          <w:szCs w:val="24"/>
        </w:rPr>
      </w:pPr>
    </w:p>
    <w:p w14:paraId="183E191A" w14:textId="77777777" w:rsidR="00614955" w:rsidRPr="007C48A6" w:rsidRDefault="00614955" w:rsidP="00E52E14">
      <w:pPr>
        <w:spacing w:after="0" w:line="240" w:lineRule="auto"/>
        <w:textAlignment w:val="baseline"/>
        <w:rPr>
          <w:rFonts w:cstheme="minorHAnsi"/>
          <w:sz w:val="24"/>
          <w:szCs w:val="24"/>
        </w:rPr>
      </w:pPr>
    </w:p>
    <w:p w14:paraId="3BA3D5A8" w14:textId="2A707119" w:rsidR="0007557D" w:rsidRPr="00A85AE3" w:rsidRDefault="002875BB" w:rsidP="00A85AE3">
      <w:pPr>
        <w:spacing w:after="0" w:line="240" w:lineRule="auto"/>
        <w:jc w:val="center"/>
        <w:textAlignment w:val="baseline"/>
        <w:rPr>
          <w:rFonts w:cstheme="minorHAnsi"/>
          <w:b/>
          <w:bCs/>
          <w:smallCaps/>
          <w:sz w:val="40"/>
          <w:szCs w:val="40"/>
          <w:u w:val="single"/>
        </w:rPr>
      </w:pPr>
      <w:r w:rsidRPr="00A85AE3">
        <w:rPr>
          <w:rFonts w:cstheme="minorHAnsi"/>
          <w:b/>
          <w:bCs/>
          <w:smallCaps/>
          <w:sz w:val="40"/>
          <w:szCs w:val="40"/>
          <w:u w:val="single"/>
        </w:rPr>
        <w:t>Student Fees:</w:t>
      </w:r>
      <w:r w:rsidRPr="00A85AE3">
        <w:rPr>
          <w:rFonts w:cstheme="minorHAnsi"/>
          <w:b/>
          <w:bCs/>
          <w:smallCaps/>
          <w:sz w:val="40"/>
          <w:szCs w:val="40"/>
          <w:u w:val="single"/>
        </w:rPr>
        <w:tab/>
        <w:t>$55.00 per student</w:t>
      </w:r>
    </w:p>
    <w:p w14:paraId="25FD399A" w14:textId="77777777" w:rsidR="002875BB" w:rsidRPr="00316799" w:rsidRDefault="002875BB" w:rsidP="002875BB">
      <w:pPr>
        <w:spacing w:after="0" w:line="240" w:lineRule="auto"/>
        <w:textAlignment w:val="baseline"/>
        <w:rPr>
          <w:rFonts w:cstheme="minorHAnsi"/>
          <w:sz w:val="24"/>
          <w:szCs w:val="24"/>
        </w:rPr>
      </w:pPr>
    </w:p>
    <w:p w14:paraId="7E977DEB" w14:textId="77777777" w:rsidR="002875BB" w:rsidRDefault="002875BB" w:rsidP="00A85AE3">
      <w:pPr>
        <w:spacing w:after="0" w:line="240" w:lineRule="auto"/>
        <w:jc w:val="both"/>
        <w:textAlignment w:val="baseline"/>
        <w:rPr>
          <w:rFonts w:cstheme="minorHAnsi"/>
          <w:sz w:val="24"/>
          <w:szCs w:val="24"/>
        </w:rPr>
      </w:pPr>
      <w:r w:rsidRPr="00316799">
        <w:rPr>
          <w:rFonts w:cstheme="minorHAnsi"/>
          <w:sz w:val="24"/>
          <w:szCs w:val="24"/>
        </w:rPr>
        <w:t>This fee will cover yearbook, classroom supplies, classroom and school wide activities, special events, guest speakers, creative arts supplies, physical education supplies and will offset some field trip expenses.</w:t>
      </w:r>
    </w:p>
    <w:p w14:paraId="14C68A53" w14:textId="77777777" w:rsidR="002875BB" w:rsidRPr="00316799" w:rsidRDefault="002875BB" w:rsidP="002875BB">
      <w:pPr>
        <w:spacing w:after="0" w:line="240" w:lineRule="auto"/>
        <w:textAlignment w:val="baseline"/>
        <w:rPr>
          <w:rFonts w:cstheme="minorHAnsi"/>
          <w:sz w:val="24"/>
          <w:szCs w:val="24"/>
        </w:rPr>
      </w:pPr>
    </w:p>
    <w:p w14:paraId="4E1F1AB2" w14:textId="7EF81BCD" w:rsidR="0007557D" w:rsidRPr="00CF0AE5" w:rsidRDefault="0007557D" w:rsidP="002875BB">
      <w:pPr>
        <w:spacing w:after="0" w:line="240" w:lineRule="auto"/>
        <w:jc w:val="center"/>
        <w:textAlignment w:val="baseline"/>
        <w:rPr>
          <w:rFonts w:cstheme="minorHAnsi"/>
          <w:b/>
          <w:bCs/>
          <w:smallCaps/>
          <w:sz w:val="32"/>
          <w:szCs w:val="32"/>
        </w:rPr>
      </w:pPr>
      <w:r w:rsidRPr="00CF0AE5">
        <w:rPr>
          <w:rFonts w:cstheme="minorHAnsi"/>
          <w:b/>
          <w:bCs/>
          <w:smallCaps/>
          <w:sz w:val="32"/>
          <w:szCs w:val="32"/>
        </w:rPr>
        <w:t>Student fees are due the first day of school</w:t>
      </w:r>
    </w:p>
    <w:p w14:paraId="0E1F82B4" w14:textId="77777777" w:rsidR="00CF0AE5" w:rsidRPr="00CF0AE5" w:rsidRDefault="00CF0AE5" w:rsidP="002875BB">
      <w:pPr>
        <w:spacing w:after="0" w:line="240" w:lineRule="auto"/>
        <w:jc w:val="center"/>
        <w:textAlignment w:val="baseline"/>
        <w:rPr>
          <w:rFonts w:cstheme="minorHAnsi"/>
          <w:b/>
          <w:bCs/>
          <w:smallCaps/>
          <w:sz w:val="16"/>
          <w:szCs w:val="16"/>
        </w:rPr>
      </w:pPr>
    </w:p>
    <w:p w14:paraId="1FB53FA3" w14:textId="0F4F837B" w:rsidR="002875BB" w:rsidRPr="00B30853" w:rsidRDefault="002875BB" w:rsidP="002875BB">
      <w:pPr>
        <w:spacing w:after="0" w:line="240" w:lineRule="auto"/>
        <w:jc w:val="center"/>
        <w:textAlignment w:val="baseline"/>
        <w:rPr>
          <w:rFonts w:cstheme="minorHAnsi"/>
          <w:b/>
          <w:bCs/>
          <w:smallCaps/>
          <w:sz w:val="28"/>
          <w:szCs w:val="28"/>
        </w:rPr>
      </w:pPr>
      <w:r w:rsidRPr="00B30853">
        <w:rPr>
          <w:rFonts w:cstheme="minorHAnsi"/>
          <w:b/>
          <w:bCs/>
          <w:smallCaps/>
          <w:sz w:val="28"/>
          <w:szCs w:val="28"/>
        </w:rPr>
        <w:t>Payments may be made by cash or cheque</w:t>
      </w:r>
    </w:p>
    <w:p w14:paraId="07570D83" w14:textId="77777777" w:rsidR="002875BB" w:rsidRPr="00B30853" w:rsidRDefault="002875BB" w:rsidP="002875BB">
      <w:pPr>
        <w:spacing w:after="0" w:line="240" w:lineRule="auto"/>
        <w:jc w:val="center"/>
        <w:textAlignment w:val="baseline"/>
        <w:rPr>
          <w:rFonts w:cstheme="minorHAnsi"/>
          <w:b/>
          <w:bCs/>
          <w:smallCaps/>
          <w:sz w:val="28"/>
          <w:szCs w:val="28"/>
        </w:rPr>
      </w:pPr>
      <w:r w:rsidRPr="00B30853">
        <w:rPr>
          <w:rFonts w:cstheme="minorHAnsi"/>
          <w:b/>
          <w:bCs/>
          <w:smallCaps/>
          <w:sz w:val="28"/>
          <w:szCs w:val="28"/>
        </w:rPr>
        <w:t>Please make all cheques payable to: Arthur Day Middle School</w:t>
      </w:r>
    </w:p>
    <w:p w14:paraId="4171690D" w14:textId="77777777" w:rsidR="00B431B7" w:rsidRPr="007C48A6" w:rsidRDefault="00B431B7" w:rsidP="00B431B7"/>
    <w:sectPr w:rsidR="00B431B7" w:rsidRPr="007C48A6" w:rsidSect="00B1355A">
      <w:headerReference w:type="even" r:id="rId10"/>
      <w:headerReference w:type="default" r:id="rId11"/>
      <w:footerReference w:type="even" r:id="rId12"/>
      <w:footerReference w:type="default" r:id="rId13"/>
      <w:headerReference w:type="first" r:id="rId14"/>
      <w:footerReference w:type="first" r:id="rId15"/>
      <w:pgSz w:w="12240" w:h="15840"/>
      <w:pgMar w:top="2381"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7FA087" w14:textId="77777777" w:rsidR="004B4BFA" w:rsidRDefault="004B4BFA" w:rsidP="00B431B7">
      <w:pPr>
        <w:spacing w:after="0" w:line="240" w:lineRule="auto"/>
      </w:pPr>
      <w:r>
        <w:separator/>
      </w:r>
    </w:p>
  </w:endnote>
  <w:endnote w:type="continuationSeparator" w:id="0">
    <w:p w14:paraId="1CC439A7" w14:textId="77777777" w:rsidR="004B4BFA" w:rsidRDefault="004B4BFA" w:rsidP="00B431B7">
      <w:pPr>
        <w:spacing w:after="0" w:line="240" w:lineRule="auto"/>
      </w:pPr>
      <w:r>
        <w:continuationSeparator/>
      </w:r>
    </w:p>
  </w:endnote>
  <w:endnote w:type="continuationNotice" w:id="1">
    <w:p w14:paraId="0BF4C459" w14:textId="77777777" w:rsidR="00541328" w:rsidRDefault="005413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D1A293" w14:textId="77777777" w:rsidR="00F14602" w:rsidRDefault="00F14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FD0A59" w14:textId="77777777" w:rsidR="00F14602" w:rsidRDefault="00F14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2D037E" w14:textId="77777777" w:rsidR="00F14602" w:rsidRDefault="00F14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37501D" w14:textId="77777777" w:rsidR="004B4BFA" w:rsidRDefault="004B4BFA" w:rsidP="00B431B7">
      <w:pPr>
        <w:spacing w:after="0" w:line="240" w:lineRule="auto"/>
      </w:pPr>
      <w:r>
        <w:separator/>
      </w:r>
    </w:p>
  </w:footnote>
  <w:footnote w:type="continuationSeparator" w:id="0">
    <w:p w14:paraId="11C483D2" w14:textId="77777777" w:rsidR="004B4BFA" w:rsidRDefault="004B4BFA" w:rsidP="00B431B7">
      <w:pPr>
        <w:spacing w:after="0" w:line="240" w:lineRule="auto"/>
      </w:pPr>
      <w:r>
        <w:continuationSeparator/>
      </w:r>
    </w:p>
  </w:footnote>
  <w:footnote w:type="continuationNotice" w:id="1">
    <w:p w14:paraId="6FC5A16B" w14:textId="77777777" w:rsidR="00541328" w:rsidRDefault="005413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4C520D" w14:textId="77777777" w:rsidR="00F14602" w:rsidRDefault="00F14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5F8D24" w14:textId="77777777" w:rsidR="001D6AE2" w:rsidRDefault="00FE4128">
    <w:pPr>
      <w:pStyle w:val="Header"/>
    </w:pPr>
    <w:r>
      <w:rPr>
        <w:noProof/>
        <w:lang w:val="en-US"/>
      </w:rPr>
      <w:drawing>
        <wp:anchor distT="0" distB="0" distL="114300" distR="114300" simplePos="0" relativeHeight="251658241" behindDoc="1" locked="0" layoutInCell="1" allowOverlap="1" wp14:anchorId="2A1655CE" wp14:editId="7A2A4022">
          <wp:simplePos x="0" y="0"/>
          <wp:positionH relativeFrom="column">
            <wp:posOffset>-899286</wp:posOffset>
          </wp:positionH>
          <wp:positionV relativeFrom="paragraph">
            <wp:posOffset>-450215</wp:posOffset>
          </wp:positionV>
          <wp:extent cx="7751787" cy="10031724"/>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751787" cy="1003172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7286A6" w14:textId="77777777" w:rsidR="001D6AE2" w:rsidRDefault="00FE4128">
    <w:pPr>
      <w:pStyle w:val="Header"/>
    </w:pPr>
    <w:r>
      <w:rPr>
        <w:noProof/>
        <w:lang w:val="en-US"/>
      </w:rPr>
      <w:drawing>
        <wp:anchor distT="0" distB="0" distL="114300" distR="114300" simplePos="0" relativeHeight="251658240" behindDoc="1" locked="0" layoutInCell="1" allowOverlap="1" wp14:anchorId="655E302C" wp14:editId="4E282566">
          <wp:simplePos x="0" y="0"/>
          <wp:positionH relativeFrom="column">
            <wp:posOffset>-908222</wp:posOffset>
          </wp:positionH>
          <wp:positionV relativeFrom="paragraph">
            <wp:posOffset>-444037</wp:posOffset>
          </wp:positionV>
          <wp:extent cx="7751783" cy="10031719"/>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751783" cy="100317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1B7"/>
    <w:rsid w:val="00001443"/>
    <w:rsid w:val="00017906"/>
    <w:rsid w:val="00065F47"/>
    <w:rsid w:val="0007557D"/>
    <w:rsid w:val="000C30A8"/>
    <w:rsid w:val="001D6AE2"/>
    <w:rsid w:val="002432DB"/>
    <w:rsid w:val="002875BB"/>
    <w:rsid w:val="002D7946"/>
    <w:rsid w:val="002E3DEA"/>
    <w:rsid w:val="00304488"/>
    <w:rsid w:val="00311101"/>
    <w:rsid w:val="00316799"/>
    <w:rsid w:val="0037230B"/>
    <w:rsid w:val="003800CA"/>
    <w:rsid w:val="003B5573"/>
    <w:rsid w:val="004025EA"/>
    <w:rsid w:val="00430E20"/>
    <w:rsid w:val="00491083"/>
    <w:rsid w:val="004B4BFA"/>
    <w:rsid w:val="00515498"/>
    <w:rsid w:val="00515C7F"/>
    <w:rsid w:val="00541328"/>
    <w:rsid w:val="00564925"/>
    <w:rsid w:val="005837AE"/>
    <w:rsid w:val="005D2575"/>
    <w:rsid w:val="005F5FB9"/>
    <w:rsid w:val="00607390"/>
    <w:rsid w:val="00612913"/>
    <w:rsid w:val="00614955"/>
    <w:rsid w:val="006411C3"/>
    <w:rsid w:val="006448B8"/>
    <w:rsid w:val="00656206"/>
    <w:rsid w:val="00691A69"/>
    <w:rsid w:val="006A6BF4"/>
    <w:rsid w:val="00716117"/>
    <w:rsid w:val="007179F3"/>
    <w:rsid w:val="00721A2B"/>
    <w:rsid w:val="00766C12"/>
    <w:rsid w:val="007746A4"/>
    <w:rsid w:val="00777831"/>
    <w:rsid w:val="007A1FF9"/>
    <w:rsid w:val="007C48A6"/>
    <w:rsid w:val="00874A61"/>
    <w:rsid w:val="008C0450"/>
    <w:rsid w:val="008D5731"/>
    <w:rsid w:val="008F536E"/>
    <w:rsid w:val="00963247"/>
    <w:rsid w:val="009F1A84"/>
    <w:rsid w:val="00A40FAC"/>
    <w:rsid w:val="00A85AE3"/>
    <w:rsid w:val="00AC60B7"/>
    <w:rsid w:val="00B1355A"/>
    <w:rsid w:val="00B27241"/>
    <w:rsid w:val="00B30853"/>
    <w:rsid w:val="00B431B7"/>
    <w:rsid w:val="00B66DED"/>
    <w:rsid w:val="00B72B05"/>
    <w:rsid w:val="00BB5B9D"/>
    <w:rsid w:val="00BE4AFE"/>
    <w:rsid w:val="00C40322"/>
    <w:rsid w:val="00C40B4E"/>
    <w:rsid w:val="00C840CC"/>
    <w:rsid w:val="00CF0AE5"/>
    <w:rsid w:val="00D422D7"/>
    <w:rsid w:val="00D61313"/>
    <w:rsid w:val="00D67D48"/>
    <w:rsid w:val="00DE5CBA"/>
    <w:rsid w:val="00E02433"/>
    <w:rsid w:val="00E32DB9"/>
    <w:rsid w:val="00E52E14"/>
    <w:rsid w:val="00E66A11"/>
    <w:rsid w:val="00E87F7C"/>
    <w:rsid w:val="00E95AEC"/>
    <w:rsid w:val="00EB5A8D"/>
    <w:rsid w:val="00ED4F20"/>
    <w:rsid w:val="00EF0117"/>
    <w:rsid w:val="00F14602"/>
    <w:rsid w:val="00F44403"/>
    <w:rsid w:val="00F53102"/>
    <w:rsid w:val="00F81723"/>
    <w:rsid w:val="00F90BE8"/>
    <w:rsid w:val="00FA10A6"/>
    <w:rsid w:val="00FE4128"/>
    <w:rsid w:val="00FF4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1CFE1"/>
  <w15:docId w15:val="{95900AF4-94FE-49D5-B6DE-E4A24698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1B7"/>
  </w:style>
  <w:style w:type="paragraph" w:styleId="Heading1">
    <w:name w:val="heading 1"/>
    <w:aliases w:val="TITLE"/>
    <w:next w:val="Heading2"/>
    <w:link w:val="Heading1Char"/>
    <w:uiPriority w:val="9"/>
    <w:qFormat/>
    <w:rsid w:val="00B431B7"/>
    <w:pPr>
      <w:keepNext/>
      <w:keepLines/>
      <w:spacing w:before="240" w:after="240" w:line="240" w:lineRule="auto"/>
      <w:outlineLvl w:val="0"/>
    </w:pPr>
    <w:rPr>
      <w:rFonts w:eastAsiaTheme="majorEastAsia" w:cstheme="majorBidi"/>
      <w:b/>
      <w:bCs/>
      <w:caps/>
      <w:sz w:val="32"/>
      <w:szCs w:val="28"/>
      <w:lang w:val="en-US" w:eastAsia="en-CA"/>
    </w:rPr>
  </w:style>
  <w:style w:type="paragraph" w:styleId="Heading2">
    <w:name w:val="heading 2"/>
    <w:aliases w:val="SUBTITLE"/>
    <w:basedOn w:val="Heading1"/>
    <w:next w:val="Heading3"/>
    <w:link w:val="Heading2Char"/>
    <w:uiPriority w:val="9"/>
    <w:unhideWhenUsed/>
    <w:qFormat/>
    <w:rsid w:val="00B431B7"/>
    <w:pPr>
      <w:outlineLvl w:val="1"/>
    </w:pPr>
    <w:rPr>
      <w:bCs w:val="0"/>
      <w:caps w:val="0"/>
      <w:sz w:val="24"/>
      <w:szCs w:val="26"/>
    </w:rPr>
  </w:style>
  <w:style w:type="paragraph" w:styleId="Heading3">
    <w:name w:val="heading 3"/>
    <w:aliases w:val="Secondary Subtitle"/>
    <w:basedOn w:val="Heading2"/>
    <w:next w:val="Normal"/>
    <w:link w:val="Heading3Char"/>
    <w:uiPriority w:val="9"/>
    <w:unhideWhenUsed/>
    <w:qFormat/>
    <w:rsid w:val="00B431B7"/>
    <w:pPr>
      <w:spacing w:before="120" w:after="12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uiPriority w:val="9"/>
    <w:rsid w:val="00B431B7"/>
    <w:rPr>
      <w:rFonts w:eastAsiaTheme="majorEastAsia" w:cstheme="majorBidi"/>
      <w:b/>
      <w:bCs/>
      <w:caps/>
      <w:sz w:val="32"/>
      <w:szCs w:val="28"/>
      <w:lang w:val="en-US" w:eastAsia="en-CA"/>
    </w:rPr>
  </w:style>
  <w:style w:type="character" w:customStyle="1" w:styleId="Heading2Char">
    <w:name w:val="Heading 2 Char"/>
    <w:aliases w:val="SUBTITLE Char"/>
    <w:basedOn w:val="DefaultParagraphFont"/>
    <w:link w:val="Heading2"/>
    <w:uiPriority w:val="9"/>
    <w:rsid w:val="00B431B7"/>
    <w:rPr>
      <w:rFonts w:eastAsiaTheme="majorEastAsia" w:cstheme="majorBidi"/>
      <w:b/>
      <w:sz w:val="24"/>
      <w:szCs w:val="26"/>
      <w:lang w:val="en-US" w:eastAsia="en-CA"/>
    </w:rPr>
  </w:style>
  <w:style w:type="character" w:customStyle="1" w:styleId="Heading3Char">
    <w:name w:val="Heading 3 Char"/>
    <w:aliases w:val="Secondary Subtitle Char"/>
    <w:basedOn w:val="DefaultParagraphFont"/>
    <w:link w:val="Heading3"/>
    <w:uiPriority w:val="9"/>
    <w:rsid w:val="00B431B7"/>
    <w:rPr>
      <w:rFonts w:eastAsiaTheme="majorEastAsia" w:cstheme="majorBidi"/>
      <w:b/>
      <w:bCs/>
      <w:sz w:val="24"/>
      <w:szCs w:val="26"/>
      <w:lang w:val="en-US" w:eastAsia="en-CA"/>
    </w:rPr>
  </w:style>
  <w:style w:type="paragraph" w:styleId="Header">
    <w:name w:val="header"/>
    <w:basedOn w:val="Normal"/>
    <w:link w:val="HeaderChar"/>
    <w:uiPriority w:val="99"/>
    <w:unhideWhenUsed/>
    <w:rsid w:val="00B43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1B7"/>
  </w:style>
  <w:style w:type="paragraph" w:styleId="Footer">
    <w:name w:val="footer"/>
    <w:basedOn w:val="Normal"/>
    <w:link w:val="FooterChar"/>
    <w:uiPriority w:val="99"/>
    <w:unhideWhenUsed/>
    <w:rsid w:val="00B43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1B7"/>
  </w:style>
  <w:style w:type="paragraph" w:styleId="BalloonText">
    <w:name w:val="Balloon Text"/>
    <w:basedOn w:val="Normal"/>
    <w:link w:val="BalloonTextChar"/>
    <w:uiPriority w:val="99"/>
    <w:semiHidden/>
    <w:unhideWhenUsed/>
    <w:rsid w:val="00B4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1B7"/>
    <w:rPr>
      <w:rFonts w:ascii="Tahoma" w:hAnsi="Tahoma" w:cs="Tahoma"/>
      <w:sz w:val="16"/>
      <w:szCs w:val="16"/>
    </w:rPr>
  </w:style>
  <w:style w:type="table" w:styleId="TableGrid">
    <w:name w:val="Table Grid"/>
    <w:basedOn w:val="TableNormal"/>
    <w:uiPriority w:val="39"/>
    <w:rsid w:val="00E52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7906152">
      <w:bodyDiv w:val="1"/>
      <w:marLeft w:val="0"/>
      <w:marRight w:val="0"/>
      <w:marTop w:val="0"/>
      <w:marBottom w:val="0"/>
      <w:divBdr>
        <w:top w:val="none" w:sz="0" w:space="0" w:color="auto"/>
        <w:left w:val="none" w:sz="0" w:space="0" w:color="auto"/>
        <w:bottom w:val="none" w:sz="0" w:space="0" w:color="auto"/>
        <w:right w:val="none" w:sz="0" w:space="0" w:color="auto"/>
      </w:divBdr>
    </w:div>
    <w:div w:id="132477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f2d6e6b-8473-46ca-8220-f59376a3ad19">
      <Terms xmlns="http://schemas.microsoft.com/office/infopath/2007/PartnerControls"/>
    </lcf76f155ced4ddcb4097134ff3c332f>
    <TaxCatchAll xmlns="392132a3-109e-49e4-8b7e-e7f132a34b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E2A17E2B6E734BBE2A7BF0F7614C97" ma:contentTypeVersion="18" ma:contentTypeDescription="Create a new document." ma:contentTypeScope="" ma:versionID="b7ac52bdd31d65c2db8e8af3e2dd47c6">
  <xsd:schema xmlns:xsd="http://www.w3.org/2001/XMLSchema" xmlns:xs="http://www.w3.org/2001/XMLSchema" xmlns:p="http://schemas.microsoft.com/office/2006/metadata/properties" xmlns:ns2="6f2d6e6b-8473-46ca-8220-f59376a3ad19" xmlns:ns3="392132a3-109e-49e4-8b7e-e7f132a34bda" targetNamespace="http://schemas.microsoft.com/office/2006/metadata/properties" ma:root="true" ma:fieldsID="ecdb311becd5aa441e5b53155925d444" ns2:_="" ns3:_="">
    <xsd:import namespace="6f2d6e6b-8473-46ca-8220-f59376a3ad19"/>
    <xsd:import namespace="392132a3-109e-49e4-8b7e-e7f132a34b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MediaServiceSearchProperties"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d6e6b-8473-46ca-8220-f59376a3ad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8d913a7-1d0b-4374-9724-15dc275097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2132a3-109e-49e4-8b7e-e7f132a34bd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e53e914-e903-4d95-9efa-ff99b7657258}" ma:internalName="TaxCatchAll" ma:showField="CatchAllData" ma:web="392132a3-109e-49e4-8b7e-e7f132a34b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86A266-EF36-4EFF-9640-A00999272C5A}">
  <ds:schemaRefs>
    <ds:schemaRef ds:uri="http://schemas.microsoft.com/office/2006/metadata/properties"/>
    <ds:schemaRef ds:uri="http://purl.org/dc/dcmitype/"/>
    <ds:schemaRef ds:uri="http://schemas.microsoft.com/office/infopath/2007/PartnerControls"/>
    <ds:schemaRef ds:uri="6f2d6e6b-8473-46ca-8220-f59376a3ad19"/>
    <ds:schemaRef ds:uri="http://schemas.microsoft.com/office/2006/documentManagement/types"/>
    <ds:schemaRef ds:uri="http://purl.org/dc/elements/1.1/"/>
    <ds:schemaRef ds:uri="392132a3-109e-49e4-8b7e-e7f132a34bda"/>
    <ds:schemaRef ds:uri="http://www.w3.org/XML/1998/namespac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1165C97D-F1C8-4CC8-9D22-61055EC39B5F}">
  <ds:schemaRefs>
    <ds:schemaRef ds:uri="http://schemas.microsoft.com/sharepoint/v3/contenttype/forms"/>
  </ds:schemaRefs>
</ds:datastoreItem>
</file>

<file path=customXml/itemProps3.xml><?xml version="1.0" encoding="utf-8"?>
<ds:datastoreItem xmlns:ds="http://schemas.openxmlformats.org/officeDocument/2006/customXml" ds:itemID="{6A672563-0090-4BF4-B9FB-34BF3F050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d6e6b-8473-46ca-8220-f59376a3ad19"/>
    <ds:schemaRef ds:uri="392132a3-109e-49e4-8b7e-e7f132a34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Sylvester</dc:creator>
  <cp:lastModifiedBy>Jen Warkentin</cp:lastModifiedBy>
  <cp:revision>2</cp:revision>
  <cp:lastPrinted>2024-05-30T17:32:00Z</cp:lastPrinted>
  <dcterms:created xsi:type="dcterms:W3CDTF">2024-06-24T15:26:00Z</dcterms:created>
  <dcterms:modified xsi:type="dcterms:W3CDTF">2024-06-24T15:26:00Z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0x0101007DE2A17E2B6E734BBE2A7BF0F7614C97</vt:lpwstr>
  </property>
</Properties>
</file>